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5" w:rsidRPr="000D1295" w:rsidRDefault="000D1295" w:rsidP="000D1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1295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bookmarkStart w:id="0" w:name="_GoBack"/>
      <w:r w:rsidRPr="000D129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Симпозиум «Аспекты фиксированного протезирования. 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От препарирования до снятия оттисков</w:t>
      </w:r>
      <w:proofErr w:type="gramStart"/>
      <w:r w:rsidRPr="000D129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.»</w:t>
      </w:r>
      <w:bookmarkEnd w:id="0"/>
      <w:proofErr w:type="gramEnd"/>
    </w:p>
    <w:p w:rsidR="000D1295" w:rsidRPr="000D1295" w:rsidRDefault="000D1295" w:rsidP="000D12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203835</wp:posOffset>
            </wp:positionV>
            <wp:extent cx="2466975" cy="2426970"/>
            <wp:effectExtent l="0" t="0" r="9525" b="0"/>
            <wp:wrapSquare wrapText="bothSides"/>
            <wp:docPr id="2" name="Рисунок 2" descr="C:\Users\СтАС\Desktop\Рыбалка Е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тАС\Desktop\Рыбалка Е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Лектор: 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Рыбалка Евгений  Николаевич                         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  <w:t>Врач-стоматолог, вра</w:t>
      </w:r>
      <w:proofErr w:type="gramStart"/>
      <w:r w:rsidRPr="000D1295"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  <w:t>ч-</w:t>
      </w:r>
      <w:proofErr w:type="gramEnd"/>
      <w:r w:rsidRPr="000D1295"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  <w:t xml:space="preserve"> стоматолог- ортопед, </w:t>
      </w:r>
      <w:proofErr w:type="spellStart"/>
      <w:r w:rsidRPr="000D1295">
        <w:rPr>
          <w:rFonts w:ascii="Times New Roman" w:eastAsia="Lucida Sans Unicode" w:hAnsi="Times New Roman" w:cs="Times New Roman"/>
          <w:b/>
          <w:bCs/>
          <w:i/>
          <w:kern w:val="1"/>
          <w:lang w:eastAsia="hi-IN" w:bidi="hi-IN"/>
        </w:rPr>
        <w:t>имплантолог</w:t>
      </w:r>
      <w:proofErr w:type="spellEnd"/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 сентября 2019 г.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9.00-10.00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Регистрация участников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10.00-13.00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</w:p>
    <w:p w:rsidR="000D1295" w:rsidRPr="000D1295" w:rsidRDefault="000D1295" w:rsidP="000D1295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Основные принципы препарирования зубов, основанные на современных и классических взглядах на этот процесс.</w:t>
      </w:r>
    </w:p>
    <w:p w:rsidR="000D1295" w:rsidRPr="000D1295" w:rsidRDefault="000D1295" w:rsidP="000D1295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Витальность</w:t>
      </w:r>
      <w:proofErr w:type="spell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обрабатываемых зубов, принципы ее сохранения.</w:t>
      </w:r>
    </w:p>
    <w:p w:rsidR="000D1295" w:rsidRPr="000D1295" w:rsidRDefault="000D1295" w:rsidP="000D1295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Основные дизайны границ препарирования, их выбор и методы формирования.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13.00-13.45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Перерыв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13.45-17.00</w:t>
      </w:r>
    </w:p>
    <w:p w:rsidR="000D1295" w:rsidRPr="000D1295" w:rsidRDefault="000D1295" w:rsidP="000D129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Различия в подходах препарирования под </w:t>
      </w: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ретентивные</w:t>
      </w:r>
      <w:proofErr w:type="spell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и адгезивные реставрации. </w:t>
      </w:r>
      <w:proofErr w:type="gram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Принципы</w:t>
      </w:r>
      <w:proofErr w:type="gram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определяющие ретенцию и резистентность реставрации.</w:t>
      </w:r>
    </w:p>
    <w:p w:rsidR="000D1295" w:rsidRPr="000D1295" w:rsidRDefault="000D1295" w:rsidP="000D129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Подготовка обработанных поверхностей под адгезивный протокол.</w:t>
      </w:r>
    </w:p>
    <w:p w:rsidR="000D1295" w:rsidRPr="000D1295" w:rsidRDefault="000D1295" w:rsidP="000D129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Рациональность процесса препарирования. Повышение скорости работы без потери качества.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17.00-17.30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Сессия «Вопрос-ответ»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Регистрационный взнос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для членов ООО «Стоматологическая Ассоциация Ставропольского края» - 7000 рублей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Для остальных желающих участвовать в данном симпозиуме — 10000 рублей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 сентября 2019 г.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9.00-10.00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Регистрация участников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10.00-13.00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«Изготовление и фиксация временных реставраций. Обзор современных слепочных материалов. Их особенности, влияющие на протоколы клинического применения. Методики получения оттисков и особенности ретракции десны</w:t>
      </w:r>
      <w:proofErr w:type="gram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.»</w:t>
      </w:r>
      <w:proofErr w:type="gramEnd"/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lastRenderedPageBreak/>
        <w:t>13.00-13.45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Перерыв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13.45- 17.15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Демонстрационный мастер-класс</w:t>
      </w:r>
    </w:p>
    <w:p w:rsidR="000D1295" w:rsidRPr="000D1295" w:rsidRDefault="000D1295" w:rsidP="000D129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Препарирование зуба жевательной группы под металлокерамическую коронку.</w:t>
      </w:r>
    </w:p>
    <w:p w:rsidR="000D1295" w:rsidRPr="000D1295" w:rsidRDefault="000D1295" w:rsidP="000D129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Препарирование фронтального зуба под </w:t>
      </w: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цельнокерамическую</w:t>
      </w:r>
      <w:proofErr w:type="spell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коронку</w:t>
      </w:r>
    </w:p>
    <w:p w:rsidR="000D1295" w:rsidRPr="000D1295" w:rsidRDefault="000D1295" w:rsidP="000D129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Препарирование под самые распространенные дизайны </w:t>
      </w: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виниров</w:t>
      </w:r>
      <w:proofErr w:type="spell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(аддитивный, классический, с перекрытием небной поверхности, с целью изменения формы зуба)</w:t>
      </w:r>
    </w:p>
    <w:p w:rsidR="000D1295" w:rsidRPr="000D1295" w:rsidRDefault="000D1295" w:rsidP="000D129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Препарирование под </w:t>
      </w: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окклюзионную</w:t>
      </w:r>
      <w:proofErr w:type="spell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вкладку.</w:t>
      </w:r>
    </w:p>
    <w:p w:rsidR="000D1295" w:rsidRPr="000D1295" w:rsidRDefault="000D1295" w:rsidP="000D129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Препарирование по </w:t>
      </w:r>
      <w:proofErr w:type="gram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частичную</w:t>
      </w:r>
      <w:proofErr w:type="gram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окклюзионную</w:t>
      </w:r>
      <w:proofErr w:type="spell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ндакладку</w:t>
      </w:r>
      <w:proofErr w:type="spell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0D1295" w:rsidRPr="000D1295" w:rsidRDefault="000D1295" w:rsidP="000D129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Препарирование под </w:t>
      </w:r>
      <w:proofErr w:type="gram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полную</w:t>
      </w:r>
      <w:proofErr w:type="gram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окклюзионную</w:t>
      </w:r>
      <w:proofErr w:type="spellEnd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proofErr w:type="spellStart"/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надкладку</w:t>
      </w:r>
      <w:proofErr w:type="spellEnd"/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17.15- 17.45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Сессия «вопрос-ответ»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Регистрационный взнос</w:t>
      </w: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для членов ОО «Стоматологическая Ассоциация Ставропольского края» - 7000 рублей</w:t>
      </w: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0D1295" w:rsidRPr="000D1295" w:rsidRDefault="000D1295" w:rsidP="000D12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0D1295">
        <w:rPr>
          <w:rFonts w:ascii="Times New Roman" w:eastAsia="Lucida Sans Unicode" w:hAnsi="Times New Roman" w:cs="Times New Roman"/>
          <w:kern w:val="1"/>
          <w:lang w:eastAsia="hi-IN" w:bidi="hi-IN"/>
        </w:rPr>
        <w:t>Для остальных желающих участвовать в данном симпозиуме — 10000 рублей.</w:t>
      </w:r>
    </w:p>
    <w:p w:rsidR="00C30C5F" w:rsidRDefault="000B3BAC"/>
    <w:sectPr w:rsidR="00C3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1570"/>
        </w:tabs>
        <w:ind w:left="157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930"/>
        </w:tabs>
        <w:ind w:left="19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650"/>
        </w:tabs>
        <w:ind w:left="26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010"/>
        </w:tabs>
        <w:ind w:left="30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730"/>
        </w:tabs>
        <w:ind w:left="37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90"/>
        </w:tabs>
        <w:ind w:left="40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0"/>
        </w:tabs>
        <w:ind w:left="445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95"/>
    <w:rsid w:val="000B3BAC"/>
    <w:rsid w:val="000D1295"/>
    <w:rsid w:val="0042442D"/>
    <w:rsid w:val="00517085"/>
    <w:rsid w:val="00A93083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</dc:creator>
  <cp:lastModifiedBy>DocX</cp:lastModifiedBy>
  <cp:revision>2</cp:revision>
  <dcterms:created xsi:type="dcterms:W3CDTF">2019-06-18T13:54:00Z</dcterms:created>
  <dcterms:modified xsi:type="dcterms:W3CDTF">2019-06-18T13:54:00Z</dcterms:modified>
</cp:coreProperties>
</file>